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"/>
        <w:jc w:val="center"/>
      </w:pPr>
      <w:r>
        <w:rPr>
          <w:rtl w:val="0"/>
          <w:lang w:val="en-US"/>
        </w:rPr>
        <w:t>Cover Page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Fonts w:ascii="Helvetica" w:cs="Arial Unicode MS" w:hAnsi="Arial Unicode MS" w:eastAsia="Arial Unicode MS"/>
          <w:rtl w:val="0"/>
        </w:rPr>
        <w:t>Title: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Your beautiful doors are there to be enjoyed.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(Picture of beautiful door with views -with Artilux screens- 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(Artilux Logo)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Putting you first.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Heading"/>
        <w:jc w:val="center"/>
      </w:pPr>
      <w:r>
        <w:rPr>
          <w:rtl w:val="0"/>
          <w:lang w:val="en-US"/>
        </w:rPr>
        <w:t>Interior Pages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(As three panel DL unfolds)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Fonts w:ascii="Helvetica" w:cs="Arial Unicode MS" w:hAnsi="Arial Unicode MS" w:eastAsia="Arial Unicode MS"/>
          <w:rtl w:val="0"/>
        </w:rPr>
        <w:t>Title: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An Artilux screen will help you get the most of your beautiful doors and openings.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Fonts w:ascii="Helvetica" w:cs="Arial Unicode MS" w:hAnsi="Arial Unicode MS" w:eastAsia="Arial Unicode MS"/>
          <w:rtl w:val="0"/>
        </w:rPr>
        <w:t>Subtitle: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Discreet.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Stylish.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Rewarding.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Fonts w:ascii="Helvetica" w:cs="Arial Unicode MS" w:hAnsi="Arial Unicode MS" w:eastAsia="Arial Unicode MS"/>
          <w:rtl w:val="0"/>
        </w:rPr>
        <w:t>Body copy: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What is the point of having beautiful doors and openings if you can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t really use them?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Our fly screen solutions are designed to blend in with the door frames and respect your home. It is all about looks and functionality coupled in perfect balance.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We have solutions for: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Fonts w:ascii="Helvetica" w:cs="Arial Unicode MS" w:hAnsi="Arial Unicode MS" w:eastAsia="Arial Unicode MS"/>
          <w:rtl w:val="0"/>
        </w:rPr>
        <w:t>Subtitle:</w:t>
      </w:r>
    </w:p>
    <w:p>
      <w:pPr>
        <w:pStyle w:val="Body"/>
        <w:numPr>
          <w:ilvl w:val="0"/>
          <w:numId w:val="2"/>
        </w:numPr>
        <w:bidi w:val="0"/>
        <w:ind w:left="24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Bifold doors</w:t>
      </w:r>
    </w:p>
    <w:p>
      <w:pPr>
        <w:pStyle w:val="Body"/>
        <w:numPr>
          <w:ilvl w:val="0"/>
          <w:numId w:val="3"/>
        </w:numPr>
        <w:bidi w:val="0"/>
        <w:ind w:left="24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French doors</w:t>
      </w:r>
    </w:p>
    <w:p>
      <w:pPr>
        <w:pStyle w:val="Body"/>
        <w:numPr>
          <w:ilvl w:val="0"/>
          <w:numId w:val="4"/>
        </w:numPr>
        <w:bidi w:val="0"/>
        <w:ind w:left="24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Stacker doors</w:t>
      </w:r>
    </w:p>
    <w:p>
      <w:pPr>
        <w:pStyle w:val="Body"/>
        <w:numPr>
          <w:ilvl w:val="0"/>
          <w:numId w:val="5"/>
        </w:numPr>
        <w:bidi w:val="0"/>
        <w:ind w:left="24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Hinged and sliding doors</w:t>
      </w:r>
    </w:p>
    <w:p>
      <w:pPr>
        <w:pStyle w:val="Body"/>
        <w:numPr>
          <w:ilvl w:val="0"/>
          <w:numId w:val="6"/>
        </w:numPr>
        <w:bidi w:val="0"/>
        <w:ind w:left="24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Windows</w:t>
      </w:r>
    </w:p>
    <w:p>
      <w:pPr>
        <w:pStyle w:val="Body"/>
        <w:numPr>
          <w:ilvl w:val="0"/>
          <w:numId w:val="7"/>
        </w:numPr>
        <w:bidi w:val="0"/>
        <w:ind w:left="24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Verandas</w:t>
      </w:r>
    </w:p>
    <w:p>
      <w:pPr>
        <w:pStyle w:val="Body"/>
        <w:numPr>
          <w:ilvl w:val="0"/>
          <w:numId w:val="8"/>
        </w:numPr>
        <w:bidi w:val="0"/>
        <w:ind w:left="24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Large openings</w:t>
      </w:r>
    </w:p>
    <w:p>
      <w:pPr>
        <w:pStyle w:val="Body"/>
        <w:numPr>
          <w:ilvl w:val="0"/>
          <w:numId w:val="9"/>
        </w:numPr>
        <w:bidi w:val="0"/>
        <w:ind w:left="24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Difficult to screen openings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Artilux was the first company to introduce retractable fly screens in Australia and has been installing fly screen solutions in beautiful homes with stunning views for over 25 years.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(Pictures of screens with captions: Bifold door with Artilux Allegro Pleated screen, Stacker door with a Multi-Lock retractable screen, etc).</w:t>
      </w:r>
    </w:p>
    <w:p>
      <w:pPr>
        <w:pStyle w:val="Body"/>
        <w:bidi w:val="0"/>
      </w:pPr>
    </w:p>
    <w:p>
      <w:pPr>
        <w:pStyle w:val="Heading"/>
        <w:jc w:val="center"/>
      </w:pPr>
    </w:p>
    <w:p>
      <w:pPr>
        <w:pStyle w:val="Heading"/>
        <w:jc w:val="center"/>
      </w:pPr>
    </w:p>
    <w:p>
      <w:pPr>
        <w:pStyle w:val="Heading"/>
        <w:jc w:val="center"/>
      </w:pPr>
    </w:p>
    <w:p>
      <w:pPr>
        <w:pStyle w:val="Heading"/>
        <w:jc w:val="center"/>
      </w:pPr>
    </w:p>
    <w:p>
      <w:pPr>
        <w:pStyle w:val="Heading"/>
        <w:jc w:val="center"/>
      </w:pPr>
      <w:r>
        <w:rPr>
          <w:rtl w:val="0"/>
          <w:lang w:val="en-US"/>
        </w:rPr>
        <w:t>Back Page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Fonts w:ascii="Helvetica" w:cs="Arial Unicode MS" w:hAnsi="Arial Unicode MS" w:eastAsia="Arial Unicode MS"/>
          <w:rtl w:val="0"/>
        </w:rPr>
        <w:t>Title: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We will give you the best advice possible, so you can choose the screen that looks great and right for your home.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More information?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Visit us on:</w:t>
      </w:r>
    </w:p>
    <w:p>
      <w:pPr>
        <w:pStyle w:val="Body"/>
        <w:bidi w:val="0"/>
      </w:pPr>
      <w:hyperlink r:id="rId4" w:history="1">
        <w:r>
          <w:rPr>
            <w:rStyle w:val="Hyperlink.0"/>
            <w:rFonts w:ascii="Helvetica" w:cs="Arial Unicode MS" w:hAnsi="Arial Unicode MS" w:eastAsia="Arial Unicode MS"/>
            <w:rtl w:val="0"/>
          </w:rPr>
          <w:t>www.artilux.com.au</w:t>
        </w:r>
      </w:hyperlink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or call us on: 1300 884 842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Artilux fly screen systems are available from: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(Space for the reseller to put his details).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1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2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3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4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5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6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7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abstractNum w:abstractNumId="8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6"/>
        <w:szCs w:val="26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ing">
    <w:name w:val="Heading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Dash">
    <w:name w:val="Dash"/>
    <w:next w:val="Dash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artilux.com.au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